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2B02DE" w:rsidP="002B02DE">
      <w:pPr>
        <w:pStyle w:val="Text"/>
        <w:spacing w:line="276" w:lineRule="auto"/>
        <w:jc w:val="left"/>
        <w:rPr>
          <w:rFonts w:eastAsiaTheme="majorEastAsia" w:cstheme="majorBidi"/>
          <w:b/>
          <w:sz w:val="40"/>
          <w:szCs w:val="32"/>
        </w:rPr>
      </w:pPr>
      <w:r>
        <w:rPr>
          <w:b/>
          <w:sz w:val="40"/>
          <w:szCs w:val="32"/>
        </w:rPr>
        <w:t xml:space="preserve">Строительство нового международного аэропорта Джокьякарта: достойная замена. </w:t>
      </w:r>
    </w:p>
    <w:p w:rsidR="00B9652F" w:rsidRPr="00920994" w:rsidRDefault="00B9652F" w:rsidP="00B9652F">
      <w:pPr>
        <w:pStyle w:val="Text"/>
        <w:jc w:val="left"/>
        <w:rPr>
          <w:rFonts w:eastAsiaTheme="majorEastAsia" w:cstheme="majorBidi"/>
          <w:b/>
          <w:szCs w:val="22"/>
        </w:rPr>
      </w:pPr>
    </w:p>
    <w:p w:rsidR="00931AA0" w:rsidRDefault="00931AA0" w:rsidP="00931AA0">
      <w:pPr>
        <w:pStyle w:val="Text"/>
        <w:spacing w:line="276" w:lineRule="auto"/>
        <w:jc w:val="left"/>
        <w:rPr>
          <w:rStyle w:val="Hervorhebung"/>
        </w:rPr>
      </w:pPr>
      <w:r>
        <w:rPr>
          <w:rStyle w:val="Hervorhebung"/>
        </w:rPr>
        <w:t>Первым самолетом, который приземлился в новом международном аэропорту Джокьякарта (YIA) на индонезийском острове Ява, стал A320 из Джакарты. В строительстве аэропорта принимали участие одиннадцать бетоноукладчиков со скользящими формами от компании Wirtgen. После окончательного завершения строительства аэропорта YIA планируется, что его пассажиропоток составит до 20 миллионов человек в год. Новый аэропорт, площадь терминала которого составит 130 000 м</w:t>
      </w:r>
      <w:r>
        <w:rPr>
          <w:rStyle w:val="Hervorhebung"/>
          <w:vertAlign w:val="superscript"/>
        </w:rPr>
        <w:t>2</w:t>
      </w:r>
      <w:r>
        <w:rPr>
          <w:rStyle w:val="Hervorhebung"/>
        </w:rPr>
        <w:t>, придет на смену аэропорту Адисутджипто, перегруженному по причине его слишком малой пассажировместимости.</w:t>
      </w:r>
    </w:p>
    <w:p w:rsidR="00931AA0" w:rsidRDefault="00931AA0" w:rsidP="00931AA0">
      <w:pPr>
        <w:pStyle w:val="Text"/>
        <w:spacing w:line="276" w:lineRule="auto"/>
        <w:rPr>
          <w:noProof/>
          <w:lang w:eastAsia="de-DE"/>
        </w:rPr>
      </w:pPr>
    </w:p>
    <w:p w:rsidR="00931AA0" w:rsidRDefault="00931AA0" w:rsidP="00931AA0">
      <w:pPr>
        <w:pStyle w:val="Text"/>
        <w:spacing w:line="276" w:lineRule="auto"/>
        <w:rPr>
          <w:rStyle w:val="Hervorhebung"/>
          <w:b w:val="0"/>
        </w:rPr>
      </w:pPr>
      <w:r>
        <w:rPr>
          <w:rStyle w:val="Hervorhebung"/>
          <w:b w:val="0"/>
        </w:rPr>
        <w:t xml:space="preserve">Особенность реализации большого проекта в Джокьякарте заключалась в плотном графике работ. Чтобы обеспечить своевременное завершение укладки бетонных взлётно-посадочных полос, потребовались надежные решения из одних рук. Они были оперативно доставлены торгово-сервисным представительством компании Wirtgen Group в Сингапуре в сотрудничестве с индонезийским дистрибьютором Wirtgen Group компанией «PT Gaya Makmur Tractors». Наряду с предоставлением большого парка машин они также включали в себя техническую поддержку и консультации по применению на объектах. </w:t>
      </w:r>
    </w:p>
    <w:p w:rsidR="00931AA0" w:rsidRPr="00B9652F" w:rsidRDefault="00931AA0" w:rsidP="00931AA0">
      <w:pPr>
        <w:pStyle w:val="Text"/>
        <w:spacing w:line="276" w:lineRule="auto"/>
        <w:rPr>
          <w:rStyle w:val="Hervorhebung"/>
          <w:b w:val="0"/>
        </w:rPr>
      </w:pPr>
    </w:p>
    <w:p w:rsidR="00931AA0" w:rsidRDefault="00931AA0" w:rsidP="00931AA0">
      <w:pPr>
        <w:pStyle w:val="Text"/>
        <w:spacing w:line="276" w:lineRule="auto"/>
        <w:rPr>
          <w:b/>
        </w:rPr>
      </w:pPr>
      <w:r>
        <w:rPr>
          <w:b/>
        </w:rPr>
        <w:t xml:space="preserve">Бетонные покрытия высокого качества  </w:t>
      </w:r>
    </w:p>
    <w:p w:rsidR="00931AA0" w:rsidRDefault="00931AA0" w:rsidP="00931AA0">
      <w:pPr>
        <w:pStyle w:val="Text"/>
        <w:spacing w:line="276" w:lineRule="auto"/>
      </w:pPr>
      <w:r>
        <w:t>В команду вошли четыре бетоноукладчика модели SP 64, шесть модели SP 500 и один модели SP 84i, обеспечив точную и экономичную укладку взлетно-посадочной полосы общей длиной 3250 м и шириной 45 м, а также ее рулёжных дорожек и перрона.</w:t>
      </w:r>
    </w:p>
    <w:p w:rsidR="00931AA0" w:rsidRDefault="00931AA0" w:rsidP="00931AA0">
      <w:pPr>
        <w:pStyle w:val="Text"/>
        <w:spacing w:line="276" w:lineRule="auto"/>
      </w:pPr>
      <w:r>
        <w:t xml:space="preserve">Укладка бетонного слоя толщиной 50 см производилась на рабочую ширину 2,00, 5,00 или 6,00 м в зависимости от назначения покрытия. Для армирования использовались дюбели, предварительно заложенные в поперечные швы на расстоянии 30 см друг от друга в арматурные каркасы, а также металлическая сетка. </w:t>
      </w:r>
    </w:p>
    <w:p w:rsidR="00931AA0" w:rsidRDefault="00931AA0" w:rsidP="00931AA0">
      <w:pPr>
        <w:pStyle w:val="Text"/>
        <w:spacing w:line="276" w:lineRule="auto"/>
      </w:pPr>
    </w:p>
    <w:p w:rsidR="00931AA0" w:rsidRDefault="00931AA0" w:rsidP="00931AA0">
      <w:pPr>
        <w:pStyle w:val="Text"/>
        <w:spacing w:line="276" w:lineRule="auto"/>
      </w:pPr>
      <w:r>
        <w:t>«Бетонные покрытия отличаются очень хорошим качеством», - отметил Андек Прабово, исполнительный директор PT PP Presisi Tbk Group в компании PT PP (Persero) Tbk. Машины WIRTGEN также продемонстрировали впечатляющую производительность. «На второй стадии строительства площадь аэропорта вырастет еще на 65 000 м</w:t>
      </w:r>
      <w:r>
        <w:rPr>
          <w:vertAlign w:val="superscript"/>
        </w:rPr>
        <w:t>2</w:t>
      </w:r>
      <w:r>
        <w:t>. Также планируется удлинить взлетно-посадочную полосу на 350 м», - рассказал о дальнейших планах Андек Прабово. Парк бетоноукладчиков со скользящими формами WIRTGEN готов и ждет своего часа.</w:t>
      </w:r>
    </w:p>
    <w:p w:rsidR="00931AA0" w:rsidRDefault="00931AA0" w:rsidP="00931AA0">
      <w:pPr>
        <w:pStyle w:val="Text"/>
        <w:spacing w:line="276" w:lineRule="auto"/>
      </w:pPr>
    </w:p>
    <w:p w:rsidR="00931AA0" w:rsidRPr="009944D0" w:rsidRDefault="00931AA0" w:rsidP="00931AA0">
      <w:pPr>
        <w:pStyle w:val="Text"/>
        <w:spacing w:line="276" w:lineRule="auto"/>
        <w:rPr>
          <w:rStyle w:val="Hervorhebung"/>
        </w:rPr>
      </w:pPr>
      <w:r>
        <w:rPr>
          <w:rStyle w:val="Hervorhebung"/>
        </w:rPr>
        <w:lastRenderedPageBreak/>
        <w:t>Wirtgen - специалист по строительству аэропортов</w:t>
      </w:r>
    </w:p>
    <w:p w:rsidR="00920994" w:rsidRDefault="00931AA0" w:rsidP="00931AA0">
      <w:pPr>
        <w:pStyle w:val="Text"/>
        <w:spacing w:line="276" w:lineRule="auto"/>
        <w:rPr>
          <w:rStyle w:val="Hervorhebung"/>
          <w:b w:val="0"/>
        </w:rPr>
      </w:pPr>
      <w:r>
        <w:rPr>
          <w:rStyle w:val="Hervorhebung"/>
          <w:b w:val="0"/>
        </w:rPr>
        <w:t>В сфере строительства аэропортов компания Wirtgen не зависит от каких-либо партнеров, поставляющих технологии или обеспечивающих качество. Компания располагает широким ассортиментом продукции, ноу-хау опытных специалистов по применению и предлагает квалифицированный сервис по всему миру. Благодаря широкому разнообразию применений бетоноукладчики со скользящими формами соответствуют самым различным требованиям, которые только могут предъявляться на строительных площадках по всему земному шару. Так, например, они способны с высокой точностью уложить бетонные покрытия без неподвижной стальной опалубки, часто используемой при строительстве аэропортов.</w:t>
      </w:r>
    </w:p>
    <w:p w:rsidR="00C21F0F" w:rsidRDefault="00C21F0F" w:rsidP="009944D0">
      <w:pPr>
        <w:pStyle w:val="Text"/>
        <w:spacing w:line="276" w:lineRule="auto"/>
        <w:rPr>
          <w:rStyle w:val="Hervorhebung"/>
          <w:b w:val="0"/>
        </w:rPr>
      </w:pPr>
    </w:p>
    <w:p w:rsidR="00E47483" w:rsidRDefault="00E47483" w:rsidP="009944D0">
      <w:pPr>
        <w:pStyle w:val="Text"/>
        <w:spacing w:line="276" w:lineRule="auto"/>
        <w:rPr>
          <w:rStyle w:val="Hervorhebung"/>
          <w:b w:val="0"/>
        </w:rPr>
      </w:pPr>
    </w:p>
    <w:p w:rsidR="00D166AC" w:rsidRDefault="002844EF" w:rsidP="00C644CA">
      <w:pPr>
        <w:pStyle w:val="HeadlineFotos"/>
      </w:pPr>
      <w:r>
        <w:rPr>
          <w:rFonts w:ascii="Verdana" w:hAnsi="Verdana"/>
          <w:caps w:val="0"/>
          <w:szCs w:val="22"/>
        </w:rPr>
        <w:t>Фотографии</w:t>
      </w:r>
      <w:r>
        <w:t>:</w:t>
      </w:r>
    </w:p>
    <w:tbl>
      <w:tblPr>
        <w:tblStyle w:val="Basic"/>
        <w:tblW w:w="0" w:type="auto"/>
        <w:tblCellSpacing w:w="71" w:type="dxa"/>
        <w:tblLook w:val="04A0" w:firstRow="1" w:lastRow="0" w:firstColumn="1" w:lastColumn="0" w:noHBand="0" w:noVBand="1"/>
      </w:tblPr>
      <w:tblGrid>
        <w:gridCol w:w="4917"/>
        <w:gridCol w:w="4607"/>
      </w:tblGrid>
      <w:tr w:rsidR="00056EB2"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166AC" w:rsidRDefault="002665AC" w:rsidP="006731E6">
            <w:r>
              <w:rPr>
                <w:noProof/>
                <w:lang w:val="de-DE" w:eastAsia="de-DE"/>
              </w:rPr>
              <w:drawing>
                <wp:inline distT="0" distB="0" distL="0" distR="0" wp14:anchorId="77773B49" wp14:editId="342A44DC">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906349" w:rsidRDefault="002665AC" w:rsidP="006731E6">
            <w:pPr>
              <w:pStyle w:val="Text"/>
              <w:jc w:val="left"/>
              <w:rPr>
                <w:rFonts w:asciiTheme="majorHAnsi" w:eastAsiaTheme="majorEastAsia" w:hAnsiTheme="majorHAnsi" w:cstheme="majorBidi"/>
                <w:b/>
                <w:sz w:val="20"/>
                <w:szCs w:val="24"/>
                <w:lang w:val="en-US"/>
              </w:rPr>
            </w:pPr>
            <w:r w:rsidRPr="00967C9C">
              <w:rPr>
                <w:rFonts w:asciiTheme="majorHAnsi" w:eastAsiaTheme="majorEastAsia" w:hAnsiTheme="majorHAnsi" w:cstheme="majorBidi"/>
                <w:b/>
                <w:sz w:val="20"/>
                <w:szCs w:val="24"/>
                <w:lang w:val="en-US"/>
              </w:rPr>
              <w:t>W_photo_Jobsite_New-Yogyakarta-Airport_00012_PR</w:t>
            </w:r>
          </w:p>
          <w:p w:rsidR="00056EB2" w:rsidRPr="00056EB2" w:rsidRDefault="00932C3C" w:rsidP="00252D9F">
            <w:pPr>
              <w:pStyle w:val="Text"/>
              <w:jc w:val="left"/>
              <w:rPr>
                <w:b/>
                <w:sz w:val="20"/>
              </w:rPr>
            </w:pPr>
            <w:r>
              <w:rPr>
                <w:rStyle w:val="Hervorhebung"/>
                <w:b w:val="0"/>
                <w:sz w:val="20"/>
                <w:lang w:val="en-US"/>
              </w:rPr>
              <w:t>11</w:t>
            </w:r>
            <w:bookmarkStart w:id="0" w:name="_GoBack"/>
            <w:bookmarkEnd w:id="0"/>
            <w:r w:rsidR="00252D9F">
              <w:rPr>
                <w:rStyle w:val="Hervorhebung"/>
                <w:b w:val="0"/>
                <w:sz w:val="20"/>
              </w:rPr>
              <w:t xml:space="preserve"> бетоноукладчика Wirtgen выполнили точную экономичную укладку взлетно-посадочной полосы аэропорта YIA. </w:t>
            </w:r>
          </w:p>
        </w:tc>
      </w:tr>
      <w:tr w:rsidR="00056EB2" w:rsidTr="006731E6">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14:anchorId="2E1A37DF" wp14:editId="3EDE3BCE">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906349" w:rsidRDefault="00056EB2" w:rsidP="006731E6">
            <w:pPr>
              <w:pStyle w:val="Text"/>
              <w:jc w:val="left"/>
              <w:rPr>
                <w:rFonts w:asciiTheme="majorHAnsi" w:eastAsiaTheme="majorEastAsia" w:hAnsiTheme="majorHAnsi" w:cstheme="majorBidi"/>
                <w:b/>
                <w:sz w:val="20"/>
                <w:szCs w:val="24"/>
                <w:lang w:val="en-US"/>
              </w:rPr>
            </w:pPr>
            <w:r w:rsidRPr="00906349">
              <w:rPr>
                <w:rFonts w:asciiTheme="majorHAnsi" w:hAnsiTheme="majorHAnsi"/>
                <w:b/>
                <w:sz w:val="20"/>
                <w:szCs w:val="24"/>
                <w:lang w:val="en-US"/>
              </w:rPr>
              <w:t>W_photo_Jobsite_</w:t>
            </w:r>
            <w:r w:rsidR="00023E19">
              <w:rPr>
                <w:rFonts w:asciiTheme="majorHAnsi" w:hAnsiTheme="majorHAnsi"/>
                <w:b/>
                <w:sz w:val="20"/>
                <w:szCs w:val="24"/>
                <w:lang w:val="en-US"/>
              </w:rPr>
              <w:t>New-Yogyakarta-Airport_00015_PR</w:t>
            </w:r>
          </w:p>
          <w:p w:rsidR="00056EB2" w:rsidRPr="00056EB2" w:rsidRDefault="00F81B21" w:rsidP="00F81B21">
            <w:pPr>
              <w:pStyle w:val="Text"/>
              <w:jc w:val="left"/>
              <w:rPr>
                <w:b/>
                <w:sz w:val="20"/>
              </w:rPr>
            </w:pPr>
            <w:r>
              <w:rPr>
                <w:rStyle w:val="Hervorhebung"/>
                <w:b w:val="0"/>
                <w:sz w:val="20"/>
              </w:rPr>
              <w:t>Бетоноукладчики со скользящими формами Wirtgen превосходно справились с поставленными задачами. К ним относилась точная укладка бетонных поверхностей без неподвижной стальной опалубки, часто используемой при строительстве аэропортов.</w:t>
            </w:r>
          </w:p>
        </w:tc>
      </w:tr>
      <w:tr w:rsidR="00056EB2" w:rsidTr="00056EB2">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906349" w:rsidRDefault="00056EB2" w:rsidP="006731E6">
            <w:pPr>
              <w:pStyle w:val="Text"/>
              <w:jc w:val="left"/>
              <w:rPr>
                <w:rFonts w:asciiTheme="majorHAnsi" w:eastAsiaTheme="majorEastAsia" w:hAnsiTheme="majorHAnsi" w:cstheme="majorBidi"/>
                <w:b/>
                <w:sz w:val="20"/>
                <w:szCs w:val="24"/>
                <w:lang w:val="en-US"/>
              </w:rPr>
            </w:pPr>
            <w:r w:rsidRPr="00906349">
              <w:rPr>
                <w:rFonts w:asciiTheme="majorHAnsi" w:hAnsiTheme="majorHAnsi"/>
                <w:b/>
                <w:sz w:val="20"/>
                <w:szCs w:val="24"/>
                <w:lang w:val="en-US"/>
              </w:rPr>
              <w:t>W_photo_Jobsite_</w:t>
            </w:r>
            <w:r w:rsidR="00023E19">
              <w:rPr>
                <w:rFonts w:asciiTheme="majorHAnsi" w:hAnsiTheme="majorHAnsi"/>
                <w:b/>
                <w:sz w:val="20"/>
                <w:szCs w:val="24"/>
                <w:lang w:val="en-US"/>
              </w:rPr>
              <w:t>New-Yogyakarta-Airport_00002_PR</w:t>
            </w:r>
          </w:p>
          <w:p w:rsidR="00056EB2" w:rsidRPr="00056EB2" w:rsidRDefault="00056EB2" w:rsidP="00F81B21">
            <w:pPr>
              <w:pStyle w:val="Text"/>
              <w:jc w:val="left"/>
              <w:rPr>
                <w:b/>
                <w:sz w:val="20"/>
              </w:rPr>
            </w:pPr>
            <w:r>
              <w:rPr>
                <w:rStyle w:val="Hervorhebung"/>
                <w:b w:val="0"/>
                <w:sz w:val="20"/>
              </w:rPr>
              <w:t xml:space="preserve">Высокая точность бетоноукладчиков со скользящими формами Wirtgen позволяет укладывать бордюрный камень под углом 90 градусов.  </w:t>
            </w:r>
          </w:p>
        </w:tc>
      </w:tr>
      <w:tr w:rsidR="00D166AC" w:rsidTr="00056EB2">
        <w:trPr>
          <w:tblCellSpacing w:w="71" w:type="dxa"/>
        </w:trPr>
        <w:tc>
          <w:tcPr>
            <w:tcW w:w="4704" w:type="dxa"/>
            <w:tcBorders>
              <w:right w:val="single" w:sz="4" w:space="0" w:color="auto"/>
            </w:tcBorders>
          </w:tcPr>
          <w:p w:rsidR="00D166AC" w:rsidRPr="00D166AC" w:rsidRDefault="00D166AC" w:rsidP="00D166AC"/>
        </w:tc>
        <w:tc>
          <w:tcPr>
            <w:tcW w:w="4394" w:type="dxa"/>
          </w:tcPr>
          <w:p w:rsidR="00D166AC" w:rsidRPr="00056EB2" w:rsidRDefault="00D166AC" w:rsidP="00E024CF">
            <w:pPr>
              <w:pStyle w:val="Text"/>
              <w:jc w:val="left"/>
              <w:rPr>
                <w:b/>
                <w:sz w:val="20"/>
              </w:rPr>
            </w:pPr>
          </w:p>
        </w:tc>
      </w:tr>
    </w:tbl>
    <w:p w:rsidR="00C03396" w:rsidRDefault="00C03396" w:rsidP="00C03396">
      <w:pPr>
        <w:pStyle w:val="Text"/>
        <w:rPr>
          <w:i/>
        </w:rPr>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2665AC" w:rsidRDefault="002665AC">
      <w:pPr>
        <w:rPr>
          <w:i/>
          <w:sz w:val="22"/>
        </w:rPr>
      </w:pPr>
    </w:p>
    <w:p w:rsidR="00023E19" w:rsidRDefault="00023E19">
      <w:pPr>
        <w:rPr>
          <w:i/>
          <w:sz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БОЛЕЕ ПОДРОБНУЮ ИНФОРМАЦИЮ </w:t>
            </w:r>
          </w:p>
          <w:p w:rsidR="00D166AC" w:rsidRDefault="002844EF" w:rsidP="0034191A">
            <w:pPr>
              <w:pStyle w:val="HeadlineKontakte"/>
            </w:pPr>
            <w:r>
              <w:t>МОЖНО ПОЛУЧИТЬ У:</w:t>
            </w:r>
          </w:p>
          <w:p w:rsidR="008D4AE7" w:rsidRPr="004359E2" w:rsidRDefault="008D4AE7" w:rsidP="008D4AE7">
            <w:pPr>
              <w:pStyle w:val="Text"/>
            </w:pPr>
            <w:r>
              <w:t>WIRTGEN GmbH</w:t>
            </w:r>
          </w:p>
          <w:p w:rsidR="008D4AE7" w:rsidRPr="004359E2" w:rsidRDefault="008D4AE7" w:rsidP="008D4AE7">
            <w:pPr>
              <w:pStyle w:val="Text"/>
            </w:pPr>
            <w:r>
              <w:t>Corporate Communications</w:t>
            </w:r>
          </w:p>
          <w:p w:rsidR="008D4AE7" w:rsidRPr="004359E2" w:rsidRDefault="008D4AE7" w:rsidP="008D4AE7">
            <w:pPr>
              <w:pStyle w:val="Text"/>
            </w:pPr>
            <w:r>
              <w:t>Michaela Adams, Mario Linnemann</w:t>
            </w:r>
          </w:p>
          <w:p w:rsidR="008D4AE7" w:rsidRDefault="008D4AE7" w:rsidP="008D4AE7">
            <w:pPr>
              <w:pStyle w:val="Text"/>
            </w:pPr>
            <w:r>
              <w:t>Reinhard-Wirtgen-Straße 2</w:t>
            </w:r>
          </w:p>
          <w:p w:rsidR="008D4AE7" w:rsidRPr="00906349" w:rsidRDefault="008D4AE7" w:rsidP="008D4AE7">
            <w:pPr>
              <w:pStyle w:val="Text"/>
              <w:rPr>
                <w:lang w:val="de-DE"/>
              </w:rPr>
            </w:pPr>
            <w:r w:rsidRPr="00906349">
              <w:rPr>
                <w:lang w:val="de-DE"/>
              </w:rPr>
              <w:t xml:space="preserve">53578 </w:t>
            </w:r>
            <w:proofErr w:type="spellStart"/>
            <w:r w:rsidRPr="00906349">
              <w:rPr>
                <w:lang w:val="de-DE"/>
              </w:rPr>
              <w:t>Windhagen</w:t>
            </w:r>
            <w:proofErr w:type="spellEnd"/>
          </w:p>
          <w:p w:rsidR="008D4AE7" w:rsidRPr="00906349" w:rsidRDefault="008D4AE7" w:rsidP="008D4AE7">
            <w:pPr>
              <w:pStyle w:val="Text"/>
              <w:rPr>
                <w:lang w:val="de-DE"/>
              </w:rPr>
            </w:pPr>
            <w:r w:rsidRPr="00906349">
              <w:rPr>
                <w:lang w:val="de-DE"/>
              </w:rPr>
              <w:t>Deutschland</w:t>
            </w:r>
          </w:p>
          <w:p w:rsidR="008D4AE7" w:rsidRPr="00906349" w:rsidRDefault="008D4AE7" w:rsidP="008D4AE7">
            <w:pPr>
              <w:pStyle w:val="Text"/>
              <w:rPr>
                <w:lang w:val="de-DE"/>
              </w:rPr>
            </w:pPr>
          </w:p>
          <w:p w:rsidR="008D4AE7" w:rsidRPr="00906349" w:rsidRDefault="008D4AE7" w:rsidP="008D4AE7">
            <w:pPr>
              <w:pStyle w:val="Text"/>
              <w:rPr>
                <w:lang w:val="de-DE"/>
              </w:rPr>
            </w:pPr>
            <w:r>
              <w:t>Телефон</w:t>
            </w:r>
            <w:r w:rsidRPr="00906349">
              <w:rPr>
                <w:lang w:val="de-DE"/>
              </w:rPr>
              <w:t>: +49 (0) 2645 131 – 3178</w:t>
            </w:r>
          </w:p>
          <w:p w:rsidR="008D4AE7" w:rsidRPr="00906349" w:rsidRDefault="008D4AE7" w:rsidP="008D4AE7">
            <w:pPr>
              <w:pStyle w:val="Text"/>
              <w:rPr>
                <w:lang w:val="de-DE"/>
              </w:rPr>
            </w:pPr>
            <w:r>
              <w:t>Факс</w:t>
            </w:r>
            <w:r w:rsidRPr="00906349">
              <w:rPr>
                <w:lang w:val="de-DE"/>
              </w:rPr>
              <w:t>: +49 (0) 2645 131 – 499</w:t>
            </w:r>
          </w:p>
          <w:p w:rsidR="008D4AE7" w:rsidRPr="00906349" w:rsidRDefault="00D24067" w:rsidP="008D4AE7">
            <w:pPr>
              <w:pStyle w:val="Text"/>
              <w:rPr>
                <w:lang w:val="de-DE"/>
              </w:rPr>
            </w:pPr>
            <w:r>
              <w:t>Эл</w:t>
            </w:r>
            <w:r w:rsidRPr="00906349">
              <w:rPr>
                <w:lang w:val="de-DE"/>
              </w:rPr>
              <w:t xml:space="preserve">. </w:t>
            </w:r>
            <w:r>
              <w:t>почта</w:t>
            </w:r>
            <w:r w:rsidRPr="00906349">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32C3C">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v:shape id="_x0000_i103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23E19"/>
    <w:rsid w:val="00042106"/>
    <w:rsid w:val="0005285B"/>
    <w:rsid w:val="00056EB2"/>
    <w:rsid w:val="00066D09"/>
    <w:rsid w:val="0009665C"/>
    <w:rsid w:val="000E2697"/>
    <w:rsid w:val="00103205"/>
    <w:rsid w:val="0012026F"/>
    <w:rsid w:val="00132055"/>
    <w:rsid w:val="0014683F"/>
    <w:rsid w:val="00190822"/>
    <w:rsid w:val="001B16BB"/>
    <w:rsid w:val="001B63D0"/>
    <w:rsid w:val="0022182C"/>
    <w:rsid w:val="00233F33"/>
    <w:rsid w:val="00244981"/>
    <w:rsid w:val="00250895"/>
    <w:rsid w:val="00252D9F"/>
    <w:rsid w:val="00253A2E"/>
    <w:rsid w:val="002665AC"/>
    <w:rsid w:val="002844EF"/>
    <w:rsid w:val="0029634D"/>
    <w:rsid w:val="002B02DE"/>
    <w:rsid w:val="002E765F"/>
    <w:rsid w:val="002F108B"/>
    <w:rsid w:val="0034191A"/>
    <w:rsid w:val="00343CC7"/>
    <w:rsid w:val="00384A08"/>
    <w:rsid w:val="003A0027"/>
    <w:rsid w:val="003A753A"/>
    <w:rsid w:val="003E1CB6"/>
    <w:rsid w:val="003E3CF6"/>
    <w:rsid w:val="003E759F"/>
    <w:rsid w:val="00403373"/>
    <w:rsid w:val="00406C81"/>
    <w:rsid w:val="00412545"/>
    <w:rsid w:val="00430BB0"/>
    <w:rsid w:val="004359E2"/>
    <w:rsid w:val="00455D03"/>
    <w:rsid w:val="00463D7D"/>
    <w:rsid w:val="00476F4D"/>
    <w:rsid w:val="00497B61"/>
    <w:rsid w:val="00506409"/>
    <w:rsid w:val="00524ED0"/>
    <w:rsid w:val="00530E32"/>
    <w:rsid w:val="005711A3"/>
    <w:rsid w:val="00573B2B"/>
    <w:rsid w:val="005A4F04"/>
    <w:rsid w:val="005B3697"/>
    <w:rsid w:val="005B5793"/>
    <w:rsid w:val="005B6105"/>
    <w:rsid w:val="00624F20"/>
    <w:rsid w:val="006330A2"/>
    <w:rsid w:val="00636AED"/>
    <w:rsid w:val="00642EB6"/>
    <w:rsid w:val="00694D0D"/>
    <w:rsid w:val="006B73C9"/>
    <w:rsid w:val="006F7602"/>
    <w:rsid w:val="0071799D"/>
    <w:rsid w:val="00722A17"/>
    <w:rsid w:val="00757B83"/>
    <w:rsid w:val="007658CA"/>
    <w:rsid w:val="00791A69"/>
    <w:rsid w:val="00794830"/>
    <w:rsid w:val="00797CAA"/>
    <w:rsid w:val="007C0449"/>
    <w:rsid w:val="007C2658"/>
    <w:rsid w:val="007E20D0"/>
    <w:rsid w:val="00820315"/>
    <w:rsid w:val="00843B45"/>
    <w:rsid w:val="00847049"/>
    <w:rsid w:val="00851D13"/>
    <w:rsid w:val="00863129"/>
    <w:rsid w:val="00882FC8"/>
    <w:rsid w:val="008C2DB2"/>
    <w:rsid w:val="008D4AE7"/>
    <w:rsid w:val="008D770E"/>
    <w:rsid w:val="0090337E"/>
    <w:rsid w:val="00906349"/>
    <w:rsid w:val="00920994"/>
    <w:rsid w:val="00931AA0"/>
    <w:rsid w:val="00932C3C"/>
    <w:rsid w:val="009944D0"/>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95CF2"/>
    <w:rsid w:val="00B9652F"/>
    <w:rsid w:val="00BA4BC2"/>
    <w:rsid w:val="00BB1934"/>
    <w:rsid w:val="00BD1058"/>
    <w:rsid w:val="00BF56B2"/>
    <w:rsid w:val="00C03396"/>
    <w:rsid w:val="00C1451A"/>
    <w:rsid w:val="00C21F0F"/>
    <w:rsid w:val="00C457C3"/>
    <w:rsid w:val="00C54C19"/>
    <w:rsid w:val="00C554D4"/>
    <w:rsid w:val="00C644CA"/>
    <w:rsid w:val="00C73005"/>
    <w:rsid w:val="00CE15DB"/>
    <w:rsid w:val="00CF36C9"/>
    <w:rsid w:val="00D166AC"/>
    <w:rsid w:val="00D24067"/>
    <w:rsid w:val="00D552AC"/>
    <w:rsid w:val="00D625EF"/>
    <w:rsid w:val="00D97DBC"/>
    <w:rsid w:val="00E024CF"/>
    <w:rsid w:val="00E14608"/>
    <w:rsid w:val="00E21E67"/>
    <w:rsid w:val="00E30EBF"/>
    <w:rsid w:val="00E47483"/>
    <w:rsid w:val="00E52D70"/>
    <w:rsid w:val="00E55534"/>
    <w:rsid w:val="00E914D1"/>
    <w:rsid w:val="00ED1651"/>
    <w:rsid w:val="00F20920"/>
    <w:rsid w:val="00F56318"/>
    <w:rsid w:val="00F81B21"/>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8D05F"/>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131A4-1DCE-4B1E-9651-E60555162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29</cp:revision>
  <dcterms:created xsi:type="dcterms:W3CDTF">2019-11-21T14:19:00Z</dcterms:created>
  <dcterms:modified xsi:type="dcterms:W3CDTF">2020-04-28T08:58:00Z</dcterms:modified>
</cp:coreProperties>
</file>